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ED4A1" w14:textId="77777777" w:rsidR="009F6230" w:rsidRPr="004E0D49" w:rsidRDefault="009F6230" w:rsidP="009F6230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uk-UA"/>
        </w:rPr>
      </w:pPr>
    </w:p>
    <w:p w14:paraId="2AC003B9" w14:textId="77777777" w:rsidR="009F6230" w:rsidRPr="004E0D49" w:rsidRDefault="009F6230" w:rsidP="009F6230">
      <w:pPr>
        <w:pStyle w:val="a6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E0D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0BC7CD" wp14:editId="51FCAB2F">
            <wp:extent cx="542925" cy="7143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5BA4E1" w14:textId="77777777" w:rsidR="009F6230" w:rsidRPr="004E0D49" w:rsidRDefault="009F6230" w:rsidP="009F623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D49">
        <w:rPr>
          <w:rFonts w:ascii="Times New Roman" w:hAnsi="Times New Roman" w:cs="Times New Roman"/>
          <w:b/>
          <w:sz w:val="24"/>
          <w:szCs w:val="24"/>
        </w:rPr>
        <w:t>УКРАЇНА</w:t>
      </w:r>
    </w:p>
    <w:p w14:paraId="0DD108F5" w14:textId="77777777" w:rsidR="009F6230" w:rsidRPr="004E0D49" w:rsidRDefault="009F6230" w:rsidP="009F623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E0D49">
        <w:rPr>
          <w:rFonts w:ascii="Times New Roman" w:hAnsi="Times New Roman" w:cs="Times New Roman"/>
          <w:b/>
          <w:sz w:val="24"/>
          <w:szCs w:val="24"/>
        </w:rPr>
        <w:t xml:space="preserve">ЛІТИНСЬКА </w:t>
      </w:r>
      <w:r w:rsidRPr="004E0D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СЕЛИЩНА РАДА </w:t>
      </w:r>
    </w:p>
    <w:p w14:paraId="275161D7" w14:textId="77777777" w:rsidR="009F6230" w:rsidRPr="004E0D49" w:rsidRDefault="009F6230" w:rsidP="009F623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D49">
        <w:rPr>
          <w:rFonts w:ascii="Times New Roman" w:hAnsi="Times New Roman" w:cs="Times New Roman"/>
          <w:b/>
          <w:sz w:val="24"/>
          <w:szCs w:val="24"/>
        </w:rPr>
        <w:t>ВІННИЦЬКОЇ ОБЛАСТІ</w:t>
      </w:r>
    </w:p>
    <w:p w14:paraId="78234FD7" w14:textId="77777777" w:rsidR="009F6230" w:rsidRPr="004E0D49" w:rsidRDefault="009F6230" w:rsidP="009F6230">
      <w:pPr>
        <w:pStyle w:val="a6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  <w:proofErr w:type="gramStart"/>
      <w:r w:rsidRPr="004E0D49">
        <w:rPr>
          <w:rFonts w:ascii="Times New Roman" w:hAnsi="Times New Roman" w:cs="Times New Roman"/>
          <w:b/>
          <w:bCs/>
          <w:caps/>
          <w:sz w:val="24"/>
          <w:szCs w:val="24"/>
        </w:rPr>
        <w:t>ВІДДІЛ  ОСВІТИ</w:t>
      </w:r>
      <w:proofErr w:type="gramEnd"/>
      <w:r w:rsidRPr="004E0D49"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t xml:space="preserve">,  культури,  молоді  та спорту </w:t>
      </w:r>
    </w:p>
    <w:p w14:paraId="7DBAEA08" w14:textId="77777777" w:rsidR="009F6230" w:rsidRPr="004E0D49" w:rsidRDefault="009F6230" w:rsidP="009F6230">
      <w:pPr>
        <w:pStyle w:val="a6"/>
        <w:jc w:val="center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4E0D49">
        <w:rPr>
          <w:rFonts w:ascii="Times New Roman" w:hAnsi="Times New Roman" w:cs="Times New Roman"/>
          <w:sz w:val="24"/>
          <w:szCs w:val="24"/>
          <w:lang w:val="uk-UA"/>
        </w:rPr>
        <w:t xml:space="preserve">вул. Соборна, 32, смт. </w:t>
      </w:r>
      <w:proofErr w:type="spellStart"/>
      <w:r w:rsidRPr="004E0D49">
        <w:rPr>
          <w:rFonts w:ascii="Times New Roman" w:hAnsi="Times New Roman" w:cs="Times New Roman"/>
          <w:sz w:val="24"/>
          <w:szCs w:val="24"/>
          <w:lang w:val="uk-UA"/>
        </w:rPr>
        <w:t>Літин</w:t>
      </w:r>
      <w:proofErr w:type="spellEnd"/>
      <w:r w:rsidRPr="004E0D49">
        <w:rPr>
          <w:rFonts w:ascii="Times New Roman" w:hAnsi="Times New Roman" w:cs="Times New Roman"/>
          <w:sz w:val="24"/>
          <w:szCs w:val="24"/>
          <w:lang w:val="uk-UA"/>
        </w:rPr>
        <w:t xml:space="preserve">, Вінницької області, 22300,тел. </w:t>
      </w:r>
      <w:r w:rsidRPr="004E0D49">
        <w:rPr>
          <w:rFonts w:ascii="Times New Roman" w:hAnsi="Times New Roman" w:cs="Times New Roman"/>
          <w:sz w:val="24"/>
          <w:szCs w:val="24"/>
          <w:u w:val="single"/>
          <w:lang w:val="uk-UA"/>
        </w:rPr>
        <w:t>(04347) 2-11-53</w:t>
      </w:r>
    </w:p>
    <w:p w14:paraId="06B129B9" w14:textId="77777777" w:rsidR="009F6230" w:rsidRPr="004E0D49" w:rsidRDefault="009F6230" w:rsidP="009F6230">
      <w:pPr>
        <w:pStyle w:val="a6"/>
        <w:jc w:val="center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4E0D49">
        <w:rPr>
          <w:rFonts w:ascii="Times New Roman" w:hAnsi="Times New Roman" w:cs="Times New Roman"/>
          <w:noProof/>
          <w:sz w:val="24"/>
          <w:szCs w:val="24"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5400E40" wp14:editId="656FA7D5">
                <wp:simplePos x="0" y="0"/>
                <wp:positionH relativeFrom="column">
                  <wp:posOffset>228600</wp:posOffset>
                </wp:positionH>
                <wp:positionV relativeFrom="paragraph">
                  <wp:posOffset>232409</wp:posOffset>
                </wp:positionV>
                <wp:extent cx="5497195" cy="0"/>
                <wp:effectExtent l="0" t="19050" r="4635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719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6F736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8.3pt" to="450.8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dCoWQIAAGoEAAAOAAAAZHJzL2Uyb0RvYy54bWysVNFu0zAUfUfiH6y8d2m2dFujpRNqWl4G&#10;VNr4ANd2GmuObdle0wohwZ6R9gn8Ag8gTRrwDekfce2m1QYvCJEH59q+Pjn33OOcna9qgZbMWK5k&#10;HiUH/QgxSRTlcpFHb6+mvdMIWYclxUJJlkdrZqPz0fNnZ43O2KGqlKDMIACRNmt0HlXO6SyOLalY&#10;je2B0kzCZqlMjR1MzSKmBjeAXov4sN8/jhtlqDaKMGthtdhuRqOAX5aMuDdlaZlDIo+AmwujCePc&#10;j/HoDGcLg3XFSUcD/wOLGnMJH91DFdhhdGP4H1A1J0ZZVboDoupYlSUnLNQA1ST936q5rLBmoRYQ&#10;x+q9TPb/wZLXy5lBnObRUYQkrqFF7efNh81d+739srlDm4/tz/Zb+7W9b3+095tbiB82nyD2m+1D&#10;t3yHjrySjbYZAI7lzHgtyEpe6gtFri2SalxhuWChoqu1hs8k/kT85IifWA185s0rRSEH3zgVZF2V&#10;pvaQIBhahe6t991jK4cILA7S4UkyHESI7PZinO0OamPdS6Zq5IM8Elx6YXGGlxfWeSI426X4Zamm&#10;XIhgDiFRA+AnyQD8Q2oNUjkwy/VV1bXcKsGpT/cHrVnMx8KgJfaGC0+oE3Yepxl1I2mArximky52&#10;mIttDHSE9HhQHBDsoq2j3g37w8np5DTtpYfHk17aL4rei+k47R1Pk5NBcVSMx0Xy3leXpFnFKWXS&#10;s9u5O0n/zj3dPdv6cu/vvTDxU/SgIJDdvQPp0F3f0K015oquZ2bXdTB0SO4un78xj+cQP/5FjH4B&#10;AAD//wMAUEsDBBQABgAIAAAAIQC7BOd22gAAAAgBAAAPAAAAZHJzL2Rvd25yZXYueG1sTI/BTsMw&#10;EETvSPyDtUjcqF0KIYQ4VUXFB5By4LiNlyTCXke22wa+Hlcc4LTandHsm3o9OyuOFOLoWcNyoUAQ&#10;d96M3Gt4273clCBiQjZoPZOGL4qwbi4vaqyMP/ErHdvUixzCsUINQ0pTJWXsBnIYF34iztqHDw5T&#10;XkMvTcBTDndW3ipVSIcj5w8DTvQ8UPfZHpyG1iu7nTcr236Xd+9b35VTuI9aX1/NmycQieb0Z4Yz&#10;fkaHJjPt/YFNFFbDqshV0nkWILL+qJYPIPa/B9nU8n+B5gcAAP//AwBQSwECLQAUAAYACAAAACEA&#10;toM4kv4AAADhAQAAEwAAAAAAAAAAAAAAAAAAAAAAW0NvbnRlbnRfVHlwZXNdLnhtbFBLAQItABQA&#10;BgAIAAAAIQA4/SH/1gAAAJQBAAALAAAAAAAAAAAAAAAAAC8BAABfcmVscy8ucmVsc1BLAQItABQA&#10;BgAIAAAAIQBA+dCoWQIAAGoEAAAOAAAAAAAAAAAAAAAAAC4CAABkcnMvZTJvRG9jLnhtbFBLAQIt&#10;ABQABgAIAAAAIQC7BOd22gAAAAgBAAAPAAAAAAAAAAAAAAAAALMEAABkcnMvZG93bnJldi54bWxQ&#10;SwUGAAAAAAQABADzAAAAugUAAAAA&#10;" strokeweight="4.5pt">
                <v:stroke linestyle="thickThin"/>
              </v:line>
            </w:pict>
          </mc:Fallback>
        </mc:AlternateContent>
      </w:r>
      <w:proofErr w:type="spellStart"/>
      <w:r w:rsidRPr="004E0D49">
        <w:rPr>
          <w:rFonts w:ascii="Times New Roman" w:hAnsi="Times New Roman" w:cs="Times New Roman"/>
          <w:i/>
          <w:iCs/>
          <w:sz w:val="24"/>
          <w:szCs w:val="24"/>
          <w:lang w:val="en-US"/>
        </w:rPr>
        <w:t>lityn</w:t>
      </w:r>
      <w:proofErr w:type="spellEnd"/>
      <w:r w:rsidRPr="004E0D49">
        <w:rPr>
          <w:rFonts w:ascii="Times New Roman" w:hAnsi="Times New Roman" w:cs="Times New Roman"/>
          <w:i/>
          <w:iCs/>
          <w:sz w:val="24"/>
          <w:szCs w:val="24"/>
          <w:lang w:val="uk-UA"/>
        </w:rPr>
        <w:t>_</w:t>
      </w:r>
      <w:proofErr w:type="spellStart"/>
      <w:r w:rsidRPr="004E0D49">
        <w:rPr>
          <w:rFonts w:ascii="Times New Roman" w:hAnsi="Times New Roman" w:cs="Times New Roman"/>
          <w:i/>
          <w:iCs/>
          <w:sz w:val="24"/>
          <w:szCs w:val="24"/>
          <w:lang w:val="en-US"/>
        </w:rPr>
        <w:t>osvita</w:t>
      </w:r>
      <w:proofErr w:type="spellEnd"/>
      <w:r w:rsidRPr="004E0D49">
        <w:rPr>
          <w:rFonts w:ascii="Times New Roman" w:hAnsi="Times New Roman" w:cs="Times New Roman"/>
          <w:i/>
          <w:iCs/>
          <w:sz w:val="24"/>
          <w:szCs w:val="24"/>
          <w:lang w:val="uk-UA"/>
        </w:rPr>
        <w:t>_</w:t>
      </w:r>
      <w:r w:rsidRPr="004E0D49">
        <w:rPr>
          <w:rFonts w:ascii="Times New Roman" w:hAnsi="Times New Roman" w:cs="Times New Roman"/>
          <w:i/>
          <w:iCs/>
          <w:sz w:val="24"/>
          <w:szCs w:val="24"/>
          <w:lang w:val="en-US"/>
        </w:rPr>
        <w:t>OTG</w:t>
      </w:r>
      <w:r w:rsidRPr="004E0D49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proofErr w:type="spellStart"/>
      <w:proofErr w:type="gramStart"/>
      <w:r w:rsidRPr="004E0D49">
        <w:rPr>
          <w:rFonts w:ascii="Times New Roman" w:hAnsi="Times New Roman" w:cs="Times New Roman"/>
          <w:i/>
          <w:iCs/>
          <w:sz w:val="24"/>
          <w:szCs w:val="24"/>
          <w:lang w:val="en-US"/>
        </w:rPr>
        <w:t>ukr</w:t>
      </w:r>
      <w:proofErr w:type="spellEnd"/>
      <w:r w:rsidRPr="004E0D49">
        <w:rPr>
          <w:rFonts w:ascii="Times New Roman" w:hAnsi="Times New Roman" w:cs="Times New Roman"/>
          <w:i/>
          <w:iCs/>
          <w:sz w:val="24"/>
          <w:szCs w:val="24"/>
          <w:lang w:val="uk-UA"/>
        </w:rPr>
        <w:t>.</w:t>
      </w:r>
      <w:r w:rsidRPr="004E0D49">
        <w:rPr>
          <w:rFonts w:ascii="Times New Roman" w:hAnsi="Times New Roman" w:cs="Times New Roman"/>
          <w:i/>
          <w:iCs/>
          <w:sz w:val="24"/>
          <w:szCs w:val="24"/>
          <w:lang w:val="en-US"/>
        </w:rPr>
        <w:t>net</w:t>
      </w:r>
      <w:r w:rsidRPr="004E0D49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 ЄДРПОУ</w:t>
      </w:r>
      <w:proofErr w:type="gramEnd"/>
      <w:r w:rsidRPr="004E0D49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43863849</w:t>
      </w:r>
    </w:p>
    <w:p w14:paraId="559A5893" w14:textId="77777777" w:rsidR="009F6230" w:rsidRPr="004E0D49" w:rsidRDefault="009F6230" w:rsidP="009F6230">
      <w:pPr>
        <w:rPr>
          <w:rFonts w:ascii="Times New Roman" w:hAnsi="Times New Roman"/>
          <w:sz w:val="24"/>
          <w:szCs w:val="24"/>
        </w:rPr>
      </w:pPr>
    </w:p>
    <w:p w14:paraId="1D44EC5A" w14:textId="77777777" w:rsidR="009F6230" w:rsidRPr="004E0D49" w:rsidRDefault="009F6230" w:rsidP="009F6230">
      <w:pPr>
        <w:spacing w:after="0" w:line="240" w:lineRule="auto"/>
        <w:jc w:val="center"/>
        <w:rPr>
          <w:rStyle w:val="rvts0"/>
          <w:rFonts w:ascii="Times New Roman" w:hAnsi="Times New Roman"/>
          <w:b/>
          <w:i/>
          <w:sz w:val="24"/>
          <w:szCs w:val="24"/>
        </w:rPr>
      </w:pPr>
    </w:p>
    <w:p w14:paraId="782BF037" w14:textId="77777777" w:rsidR="009F6230" w:rsidRPr="004E0D49" w:rsidRDefault="009F6230" w:rsidP="009F6230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E0D49">
        <w:rPr>
          <w:rFonts w:ascii="Times New Roman" w:hAnsi="Times New Roman"/>
          <w:b/>
          <w:bCs/>
          <w:sz w:val="24"/>
          <w:szCs w:val="24"/>
        </w:rPr>
        <w:t xml:space="preserve">ОБҐРУНТУВАННЯ </w:t>
      </w:r>
    </w:p>
    <w:p w14:paraId="48AB5EAC" w14:textId="48163153" w:rsidR="009F6230" w:rsidRPr="004E0D49" w:rsidRDefault="009F6230" w:rsidP="009F6230">
      <w:pPr>
        <w:spacing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E0D49">
        <w:rPr>
          <w:rFonts w:ascii="Times New Roman" w:hAnsi="Times New Roman"/>
          <w:bCs/>
          <w:sz w:val="24"/>
          <w:szCs w:val="24"/>
        </w:rPr>
        <w:t xml:space="preserve">технічних та якісних характеристик </w:t>
      </w:r>
      <w:r w:rsidRPr="004E0D49">
        <w:rPr>
          <w:rFonts w:ascii="Times New Roman" w:hAnsi="Times New Roman"/>
          <w:b/>
          <w:bCs/>
          <w:sz w:val="24"/>
          <w:szCs w:val="24"/>
        </w:rPr>
        <w:t xml:space="preserve">закупівлі </w:t>
      </w:r>
      <w:r w:rsidR="00A52B08">
        <w:rPr>
          <w:rFonts w:ascii="Times New Roman" w:hAnsi="Times New Roman"/>
          <w:b/>
          <w:bCs/>
          <w:sz w:val="24"/>
          <w:szCs w:val="24"/>
        </w:rPr>
        <w:t>природнього газу</w:t>
      </w:r>
      <w:bookmarkStart w:id="0" w:name="_GoBack"/>
      <w:bookmarkEnd w:id="0"/>
      <w:r w:rsidRPr="004E0D49">
        <w:rPr>
          <w:rFonts w:ascii="Times New Roman" w:hAnsi="Times New Roman"/>
          <w:b/>
          <w:sz w:val="24"/>
          <w:szCs w:val="24"/>
        </w:rPr>
        <w:t xml:space="preserve">, </w:t>
      </w:r>
      <w:r w:rsidRPr="004E0D49">
        <w:rPr>
          <w:rFonts w:ascii="Times New Roman" w:hAnsi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</w:p>
    <w:p w14:paraId="715BCD84" w14:textId="77777777" w:rsidR="009F6230" w:rsidRPr="004E0D49" w:rsidRDefault="009F6230" w:rsidP="009F6230">
      <w:pPr>
        <w:spacing w:before="100" w:beforeAutospacing="1" w:after="100" w:afterAutospacing="1" w:line="240" w:lineRule="auto"/>
        <w:jc w:val="both"/>
        <w:rPr>
          <w:rStyle w:val="a4"/>
          <w:rFonts w:ascii="Times New Roman" w:hAnsi="Times New Roman"/>
          <w:bCs/>
          <w:sz w:val="24"/>
          <w:szCs w:val="24"/>
        </w:rPr>
      </w:pPr>
      <w:r w:rsidRPr="004E0D49">
        <w:rPr>
          <w:rStyle w:val="a4"/>
          <w:rFonts w:ascii="Times New Roman" w:hAnsi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69E82368" w14:textId="77777777" w:rsidR="009F6230" w:rsidRPr="004E0D49" w:rsidRDefault="009F6230" w:rsidP="009F6230">
      <w:pPr>
        <w:spacing w:before="100" w:beforeAutospacing="1" w:after="100" w:afterAutospacing="1" w:line="240" w:lineRule="auto"/>
        <w:jc w:val="both"/>
        <w:rPr>
          <w:rStyle w:val="a4"/>
          <w:rFonts w:ascii="Times New Roman" w:hAnsi="Times New Roman"/>
          <w:b/>
          <w:bCs/>
          <w:i w:val="0"/>
          <w:sz w:val="24"/>
          <w:szCs w:val="24"/>
        </w:rPr>
      </w:pPr>
      <w:r w:rsidRPr="004E0D49">
        <w:rPr>
          <w:rStyle w:val="a4"/>
          <w:rFonts w:ascii="Times New Roman" w:hAnsi="Times New Roman"/>
          <w:b/>
          <w:bCs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09A340B3" w14:textId="77777777" w:rsidR="009F6230" w:rsidRPr="004E0D49" w:rsidRDefault="009F6230" w:rsidP="009F6230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0D49">
        <w:rPr>
          <w:rFonts w:ascii="Times New Roman" w:hAnsi="Times New Roman"/>
          <w:sz w:val="24"/>
          <w:szCs w:val="24"/>
        </w:rPr>
        <w:t>Відділ освіти, культури, молоді та спорту Літинської селищної ради;</w:t>
      </w:r>
    </w:p>
    <w:p w14:paraId="56F5C66D" w14:textId="77777777" w:rsidR="009F6230" w:rsidRPr="004E0D49" w:rsidRDefault="009F6230" w:rsidP="009F6230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E0D49">
        <w:rPr>
          <w:rFonts w:ascii="Times New Roman" w:hAnsi="Times New Roman"/>
          <w:sz w:val="24"/>
          <w:szCs w:val="24"/>
        </w:rPr>
        <w:t xml:space="preserve">22300, Вінницька обл., смт. </w:t>
      </w:r>
      <w:proofErr w:type="spellStart"/>
      <w:r w:rsidRPr="004E0D49">
        <w:rPr>
          <w:rFonts w:ascii="Times New Roman" w:hAnsi="Times New Roman"/>
          <w:sz w:val="24"/>
          <w:szCs w:val="24"/>
        </w:rPr>
        <w:t>Літин</w:t>
      </w:r>
      <w:proofErr w:type="spellEnd"/>
      <w:r w:rsidRPr="004E0D49">
        <w:rPr>
          <w:rFonts w:ascii="Times New Roman" w:hAnsi="Times New Roman"/>
          <w:sz w:val="24"/>
          <w:szCs w:val="24"/>
        </w:rPr>
        <w:t>, вул. Соборна,32.</w:t>
      </w:r>
    </w:p>
    <w:p w14:paraId="2DCA34AA" w14:textId="77777777" w:rsidR="009F6230" w:rsidRPr="004E0D49" w:rsidRDefault="009F6230" w:rsidP="009F6230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4E0D49">
        <w:rPr>
          <w:rFonts w:ascii="Times New Roman" w:hAnsi="Times New Roman"/>
          <w:sz w:val="24"/>
          <w:szCs w:val="24"/>
        </w:rPr>
        <w:t>43863849</w:t>
      </w:r>
    </w:p>
    <w:p w14:paraId="41533B45" w14:textId="77777777" w:rsidR="009F6230" w:rsidRPr="004E0D49" w:rsidRDefault="009F6230" w:rsidP="009F6230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4E0D49">
        <w:rPr>
          <w:rFonts w:ascii="Times New Roman" w:hAnsi="Times New Roman"/>
          <w:sz w:val="24"/>
          <w:szCs w:val="24"/>
        </w:rPr>
        <w:t>Категорія замовника: згідно абзац 1 п.3 ч.1 ст. 2 Закону - юридична особа, що є розпорядником, одержувачем бюджетних коштів.</w:t>
      </w:r>
    </w:p>
    <w:p w14:paraId="311593EB" w14:textId="17A76CD9" w:rsidR="009F6230" w:rsidRPr="004E0D49" w:rsidRDefault="009F6230" w:rsidP="009F6230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0D49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Назва предмета закупівлі </w:t>
      </w:r>
      <w:r w:rsidRPr="004E0D49">
        <w:rPr>
          <w:rFonts w:ascii="Times New Roman" w:eastAsia="Times New Roman" w:hAnsi="Times New Roman"/>
          <w:b/>
          <w:sz w:val="24"/>
          <w:szCs w:val="24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4E0D49">
        <w:rPr>
          <w:rFonts w:ascii="Times New Roman" w:hAnsi="Times New Roman"/>
          <w:sz w:val="24"/>
          <w:szCs w:val="24"/>
        </w:rPr>
        <w:t xml:space="preserve"> </w:t>
      </w:r>
      <w:r w:rsidRPr="004E0D49">
        <w:rPr>
          <w:rFonts w:ascii="Times New Roman" w:hAnsi="Times New Roman"/>
          <w:sz w:val="24"/>
          <w:szCs w:val="24"/>
          <w:shd w:val="clear" w:color="auto" w:fill="FFFFFF"/>
        </w:rPr>
        <w:t>Природний газ (ДК 021:2015 – 0912000065 Газове паливо (09123000-7 – природний газ) .</w:t>
      </w:r>
    </w:p>
    <w:p w14:paraId="23D86DA6" w14:textId="4E014800" w:rsidR="009F6230" w:rsidRPr="004E0D49" w:rsidRDefault="009F6230" w:rsidP="00F35056">
      <w:pPr>
        <w:spacing w:after="0" w:line="240" w:lineRule="atLeast"/>
        <w:jc w:val="both"/>
        <w:rPr>
          <w:rFonts w:ascii="Arial" w:eastAsia="Times New Roman" w:hAnsi="Arial" w:cs="Arial"/>
          <w:sz w:val="21"/>
          <w:szCs w:val="21"/>
          <w:lang w:val="ru-UA" w:eastAsia="ru-UA"/>
        </w:rPr>
      </w:pPr>
      <w:r w:rsidRPr="004E0D49">
        <w:rPr>
          <w:rFonts w:ascii="Times New Roman" w:hAnsi="Times New Roman"/>
          <w:b/>
          <w:sz w:val="24"/>
          <w:szCs w:val="24"/>
        </w:rPr>
        <w:t>Вид та ідентифікатор процедури закупівлі</w:t>
      </w:r>
      <w:r w:rsidRPr="004E0D49">
        <w:rPr>
          <w:rFonts w:ascii="Times New Roman" w:hAnsi="Times New Roman"/>
          <w:b/>
          <w:bCs/>
          <w:sz w:val="24"/>
          <w:szCs w:val="24"/>
        </w:rPr>
        <w:t>:</w:t>
      </w:r>
      <w:r w:rsidR="00F35056" w:rsidRPr="004E0D49">
        <w:rPr>
          <w:rFonts w:ascii="Times New Roman" w:hAnsi="Times New Roman"/>
          <w:sz w:val="24"/>
          <w:szCs w:val="24"/>
        </w:rPr>
        <w:t xml:space="preserve"> Переговорна процедура (скорочена); </w:t>
      </w:r>
      <w:hyperlink r:id="rId6" w:tgtFrame="_blank" w:tooltip="Оголошення на порталі Уповноваженого органу" w:history="1">
        <w:r w:rsidR="00F35056" w:rsidRPr="004E0D49">
          <w:rPr>
            <w:rFonts w:ascii="Times New Roman" w:eastAsia="Times New Roman" w:hAnsi="Times New Roman"/>
            <w:sz w:val="21"/>
            <w:szCs w:val="21"/>
            <w:bdr w:val="none" w:sz="0" w:space="0" w:color="auto" w:frame="1"/>
            <w:lang w:val="ru-UA" w:eastAsia="ru-UA"/>
          </w:rPr>
          <w:br/>
          <w:t>UA-2021-10-19-002819-b</w:t>
        </w:r>
      </w:hyperlink>
    </w:p>
    <w:p w14:paraId="1ED0DE5C" w14:textId="4DEF237F" w:rsidR="00572261" w:rsidRPr="004E0D49" w:rsidRDefault="009F6230" w:rsidP="00572261">
      <w:pPr>
        <w:spacing w:after="0" w:line="300" w:lineRule="atLeast"/>
        <w:jc w:val="both"/>
        <w:rPr>
          <w:rFonts w:ascii="Times New Roman" w:hAnsi="Times New Roman"/>
          <w:sz w:val="24"/>
          <w:szCs w:val="24"/>
          <w:shd w:val="clear" w:color="auto" w:fill="FDFEFD"/>
        </w:rPr>
      </w:pPr>
      <w:r w:rsidRPr="004E0D49">
        <w:rPr>
          <w:rFonts w:ascii="Times New Roman" w:hAnsi="Times New Roman"/>
          <w:b/>
          <w:sz w:val="24"/>
          <w:szCs w:val="24"/>
        </w:rPr>
        <w:t>Очікувана вартість та обґрунтування очікуваної вартості предмета закупівлі</w:t>
      </w:r>
      <w:r w:rsidRPr="004E0D49">
        <w:rPr>
          <w:rFonts w:ascii="Times New Roman" w:hAnsi="Times New Roman"/>
          <w:b/>
          <w:bCs/>
          <w:sz w:val="24"/>
          <w:szCs w:val="24"/>
        </w:rPr>
        <w:t>:</w:t>
      </w:r>
      <w:r w:rsidRPr="004E0D49">
        <w:rPr>
          <w:rFonts w:ascii="Times New Roman" w:hAnsi="Times New Roman"/>
          <w:sz w:val="24"/>
          <w:szCs w:val="24"/>
        </w:rPr>
        <w:t xml:space="preserve"> </w:t>
      </w:r>
      <w:r w:rsidR="00572261" w:rsidRPr="004E0D4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val="ru-UA" w:eastAsia="ru-UA"/>
        </w:rPr>
        <w:t>7565376.65</w:t>
      </w:r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> </w:t>
      </w:r>
      <w:r w:rsidR="00572261" w:rsidRPr="004E0D4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UA"/>
        </w:rPr>
        <w:t>г</w:t>
      </w:r>
      <w:proofErr w:type="spellStart"/>
      <w:r w:rsidR="00572261" w:rsidRPr="004E0D4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val="ru-UA" w:eastAsia="ru-UA"/>
        </w:rPr>
        <w:t>ривня</w:t>
      </w:r>
      <w:proofErr w:type="spellEnd"/>
      <w:r w:rsidRPr="004E0D49">
        <w:rPr>
          <w:rFonts w:ascii="Times New Roman" w:hAnsi="Times New Roman"/>
          <w:sz w:val="24"/>
          <w:szCs w:val="24"/>
          <w:shd w:val="clear" w:color="auto" w:fill="FDFEFD"/>
        </w:rPr>
        <w:t>.</w:t>
      </w:r>
    </w:p>
    <w:p w14:paraId="4D0C7AB0" w14:textId="33FD5503" w:rsidR="009F6230" w:rsidRPr="004E0D49" w:rsidRDefault="009F6230" w:rsidP="009F623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E0D49">
        <w:rPr>
          <w:rFonts w:ascii="Times New Roman" w:hAnsi="Times New Roman"/>
          <w:sz w:val="24"/>
          <w:szCs w:val="24"/>
        </w:rPr>
        <w:t xml:space="preserve">Визначення очікуваної вартості предмета закупівлі обумовлено аналізом споживання (річного та місячного) </w:t>
      </w:r>
      <w:r w:rsidR="00572261" w:rsidRPr="004E0D49">
        <w:rPr>
          <w:rFonts w:ascii="Times New Roman" w:hAnsi="Times New Roman"/>
          <w:sz w:val="24"/>
          <w:szCs w:val="24"/>
        </w:rPr>
        <w:t>природнього газу</w:t>
      </w:r>
      <w:r w:rsidRPr="004E0D49">
        <w:rPr>
          <w:rFonts w:ascii="Times New Roman" w:hAnsi="Times New Roman"/>
          <w:sz w:val="24"/>
          <w:szCs w:val="24"/>
        </w:rPr>
        <w:t xml:space="preserve"> за календарний рік (бюджетний період) 2021 р.</w:t>
      </w:r>
      <w:r w:rsidR="00572261" w:rsidRPr="004E0D49">
        <w:rPr>
          <w:rFonts w:ascii="Times New Roman" w:hAnsi="Times New Roman"/>
          <w:sz w:val="24"/>
          <w:szCs w:val="24"/>
        </w:rPr>
        <w:t xml:space="preserve"> та відповідно аналізу плюс 2022 рік.</w:t>
      </w:r>
      <w:r w:rsidRPr="004E0D49">
        <w:rPr>
          <w:rFonts w:ascii="Times New Roman" w:hAnsi="Times New Roman"/>
          <w:sz w:val="24"/>
          <w:szCs w:val="24"/>
        </w:rPr>
        <w:t xml:space="preserve">  Замовником здійснено розрахунок очікуваної вартості товар</w:t>
      </w:r>
      <w:r w:rsidR="00572261" w:rsidRPr="004E0D49">
        <w:rPr>
          <w:rFonts w:ascii="Times New Roman" w:hAnsi="Times New Roman"/>
          <w:sz w:val="24"/>
          <w:szCs w:val="24"/>
        </w:rPr>
        <w:t>у</w:t>
      </w:r>
      <w:r w:rsidRPr="004E0D49">
        <w:rPr>
          <w:rFonts w:ascii="Times New Roman" w:hAnsi="Times New Roman"/>
          <w:sz w:val="24"/>
          <w:szCs w:val="24"/>
        </w:rPr>
        <w:t xml:space="preserve"> відповідно </w:t>
      </w:r>
      <w:r w:rsidR="00572261" w:rsidRPr="004E0D49">
        <w:rPr>
          <w:rFonts w:ascii="Times New Roman" w:hAnsi="Times New Roman"/>
          <w:sz w:val="24"/>
          <w:szCs w:val="24"/>
        </w:rPr>
        <w:t xml:space="preserve">до </w:t>
      </w:r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 xml:space="preserve">Меморандуму про </w:t>
      </w:r>
      <w:proofErr w:type="spellStart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>взаєморозуміння</w:t>
      </w:r>
      <w:proofErr w:type="spellEnd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 xml:space="preserve"> </w:t>
      </w:r>
      <w:proofErr w:type="spellStart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>щодо</w:t>
      </w:r>
      <w:proofErr w:type="spellEnd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 xml:space="preserve"> </w:t>
      </w:r>
      <w:proofErr w:type="spellStart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>врегулювання</w:t>
      </w:r>
      <w:proofErr w:type="spellEnd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 xml:space="preserve"> </w:t>
      </w:r>
      <w:proofErr w:type="spellStart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>проблемних</w:t>
      </w:r>
      <w:proofErr w:type="spellEnd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 xml:space="preserve"> </w:t>
      </w:r>
      <w:proofErr w:type="spellStart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>питань</w:t>
      </w:r>
      <w:proofErr w:type="spellEnd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 xml:space="preserve"> у </w:t>
      </w:r>
      <w:proofErr w:type="spellStart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>сфері</w:t>
      </w:r>
      <w:proofErr w:type="spellEnd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 xml:space="preserve"> </w:t>
      </w:r>
      <w:proofErr w:type="spellStart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>постачання</w:t>
      </w:r>
      <w:proofErr w:type="spellEnd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 xml:space="preserve"> </w:t>
      </w:r>
      <w:proofErr w:type="spellStart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>теплової</w:t>
      </w:r>
      <w:proofErr w:type="spellEnd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 xml:space="preserve"> </w:t>
      </w:r>
      <w:proofErr w:type="spellStart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>енергії</w:t>
      </w:r>
      <w:proofErr w:type="spellEnd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 xml:space="preserve"> та </w:t>
      </w:r>
      <w:proofErr w:type="spellStart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>постачання</w:t>
      </w:r>
      <w:proofErr w:type="spellEnd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 xml:space="preserve"> </w:t>
      </w:r>
      <w:proofErr w:type="spellStart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>гарячої</w:t>
      </w:r>
      <w:proofErr w:type="spellEnd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 xml:space="preserve"> води в </w:t>
      </w:r>
      <w:proofErr w:type="spellStart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>опалювальному</w:t>
      </w:r>
      <w:proofErr w:type="spellEnd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 xml:space="preserve"> </w:t>
      </w:r>
      <w:proofErr w:type="spellStart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>періоді</w:t>
      </w:r>
      <w:proofErr w:type="spellEnd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 xml:space="preserve"> 2021̸2022 </w:t>
      </w:r>
      <w:proofErr w:type="spellStart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>р.р</w:t>
      </w:r>
      <w:proofErr w:type="spellEnd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 xml:space="preserve">. </w:t>
      </w:r>
      <w:proofErr w:type="spellStart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>від</w:t>
      </w:r>
      <w:proofErr w:type="spellEnd"/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 xml:space="preserve"> 30.09.2021 року</w:t>
      </w:r>
      <w:r w:rsidR="00572261" w:rsidRPr="004E0D49">
        <w:rPr>
          <w:rFonts w:ascii="Times New Roman" w:eastAsia="Times New Roman" w:hAnsi="Times New Roman"/>
          <w:sz w:val="24"/>
          <w:szCs w:val="24"/>
          <w:lang w:eastAsia="ru-UA"/>
        </w:rPr>
        <w:t xml:space="preserve"> укладеного між Кабінетом Міністрів України, НАК «Нафтогаз України», Офісом Президента України, Всеукраїнською асоціацією органів місцевого самоврядування «Асоціація міст </w:t>
      </w:r>
      <w:proofErr w:type="gramStart"/>
      <w:r w:rsidR="00572261" w:rsidRPr="004E0D49">
        <w:rPr>
          <w:rFonts w:ascii="Times New Roman" w:eastAsia="Times New Roman" w:hAnsi="Times New Roman"/>
          <w:sz w:val="24"/>
          <w:szCs w:val="24"/>
          <w:lang w:eastAsia="ru-UA"/>
        </w:rPr>
        <w:t>України»  та</w:t>
      </w:r>
      <w:proofErr w:type="gramEnd"/>
      <w:r w:rsidR="00572261" w:rsidRPr="004E0D49">
        <w:rPr>
          <w:rFonts w:ascii="Times New Roman" w:eastAsia="Times New Roman" w:hAnsi="Times New Roman"/>
          <w:sz w:val="24"/>
          <w:szCs w:val="24"/>
          <w:lang w:eastAsia="ru-UA"/>
        </w:rPr>
        <w:t xml:space="preserve"> Палатою місцевих рад Конгресу місцевих та регіональних влад та розпорядження Кабінету Міністрів України від 11.10.2021 № 1234-р акціонерна компанія «Нафтогаз Україна» за ціною, що була запропонована.</w:t>
      </w:r>
    </w:p>
    <w:p w14:paraId="72CB9810" w14:textId="06FB497B" w:rsidR="009F6230" w:rsidRPr="004E0D49" w:rsidRDefault="009F6230" w:rsidP="009F623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E0D49">
        <w:rPr>
          <w:rFonts w:ascii="Times New Roman" w:hAnsi="Times New Roman"/>
          <w:sz w:val="24"/>
          <w:szCs w:val="24"/>
        </w:rPr>
        <w:t>При цьому розрахунок очікуваної вартості проводився згідно з</w:t>
      </w:r>
      <w:r w:rsidR="00572261" w:rsidRPr="004E0D49">
        <w:rPr>
          <w:rFonts w:ascii="Times New Roman" w:hAnsi="Times New Roman"/>
          <w:sz w:val="24"/>
          <w:szCs w:val="24"/>
        </w:rPr>
        <w:t xml:space="preserve"> вартості </w:t>
      </w:r>
      <w:r w:rsidRPr="004E0D49">
        <w:rPr>
          <w:rFonts w:ascii="Times New Roman" w:hAnsi="Times New Roman"/>
          <w:sz w:val="24"/>
          <w:szCs w:val="24"/>
        </w:rPr>
        <w:t xml:space="preserve">на </w:t>
      </w:r>
      <w:r w:rsidR="00572261" w:rsidRPr="004E0D49">
        <w:rPr>
          <w:rFonts w:ascii="Times New Roman" w:hAnsi="Times New Roman"/>
          <w:sz w:val="24"/>
          <w:szCs w:val="24"/>
        </w:rPr>
        <w:t>природній газ</w:t>
      </w:r>
      <w:r w:rsidRPr="004E0D49">
        <w:rPr>
          <w:rFonts w:ascii="Times New Roman" w:hAnsi="Times New Roman"/>
          <w:sz w:val="24"/>
          <w:szCs w:val="24"/>
        </w:rPr>
        <w:t xml:space="preserve"> </w:t>
      </w:r>
      <w:r w:rsidR="00980054" w:rsidRPr="004E0D49">
        <w:rPr>
          <w:rFonts w:ascii="Times New Roman" w:hAnsi="Times New Roman"/>
          <w:sz w:val="24"/>
          <w:szCs w:val="24"/>
        </w:rPr>
        <w:t>по запропонованій ціні на плановані об’єми споживання природнього газу в бюджетному періоді 2021 року та наступного 2022 року</w:t>
      </w:r>
      <w:r w:rsidRPr="004E0D49">
        <w:rPr>
          <w:rFonts w:ascii="Times New Roman" w:hAnsi="Times New Roman"/>
          <w:sz w:val="24"/>
          <w:szCs w:val="24"/>
        </w:rPr>
        <w:t xml:space="preserve">. </w:t>
      </w:r>
    </w:p>
    <w:p w14:paraId="07958DC2" w14:textId="157D717A" w:rsidR="009F6230" w:rsidRPr="004E0D49" w:rsidRDefault="009F6230" w:rsidP="009F62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uk-UA"/>
        </w:rPr>
      </w:pPr>
      <w:r w:rsidRPr="004E0D49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Розмір бюджетного призначення:</w:t>
      </w:r>
      <w:r w:rsidR="00572261" w:rsidRPr="004E0D49">
        <w:rPr>
          <w:rFonts w:ascii="Times New Roman" w:hAnsi="Times New Roman"/>
          <w:b/>
          <w:bCs/>
          <w:sz w:val="24"/>
          <w:szCs w:val="24"/>
        </w:rPr>
        <w:t xml:space="preserve"> :</w:t>
      </w:r>
      <w:r w:rsidR="00572261" w:rsidRPr="004E0D49">
        <w:rPr>
          <w:rFonts w:ascii="Times New Roman" w:hAnsi="Times New Roman"/>
          <w:sz w:val="24"/>
          <w:szCs w:val="24"/>
        </w:rPr>
        <w:t xml:space="preserve"> </w:t>
      </w:r>
      <w:r w:rsidR="00572261" w:rsidRPr="004E0D4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val="ru-UA" w:eastAsia="ru-UA"/>
        </w:rPr>
        <w:t>7565376.65</w:t>
      </w:r>
      <w:r w:rsidR="00572261" w:rsidRPr="004E0D49">
        <w:rPr>
          <w:rFonts w:ascii="Times New Roman" w:eastAsia="Times New Roman" w:hAnsi="Times New Roman"/>
          <w:sz w:val="24"/>
          <w:szCs w:val="24"/>
          <w:lang w:val="ru-UA" w:eastAsia="ru-UA"/>
        </w:rPr>
        <w:t> </w:t>
      </w:r>
      <w:r w:rsidR="00572261" w:rsidRPr="004E0D4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UA"/>
        </w:rPr>
        <w:t>г</w:t>
      </w:r>
      <w:r w:rsidR="00572261" w:rsidRPr="004E0D4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val="ru-UA" w:eastAsia="ru-UA"/>
        </w:rPr>
        <w:t>р</w:t>
      </w:r>
      <w:r w:rsidR="00572261" w:rsidRPr="004E0D49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UA"/>
        </w:rPr>
        <w:t xml:space="preserve">н. </w:t>
      </w:r>
      <w:r w:rsidRPr="004E0D49">
        <w:rPr>
          <w:rFonts w:ascii="Times New Roman" w:eastAsia="Times New Roman" w:hAnsi="Times New Roman"/>
          <w:bCs/>
          <w:sz w:val="24"/>
          <w:szCs w:val="24"/>
          <w:lang w:eastAsia="uk-UA"/>
        </w:rPr>
        <w:t>згідно з кошторисними призначеннями.</w:t>
      </w:r>
    </w:p>
    <w:p w14:paraId="7E1C5AEE" w14:textId="74F36E62" w:rsidR="009F6230" w:rsidRPr="004E0D49" w:rsidRDefault="009F6230" w:rsidP="00980054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E0D49">
        <w:rPr>
          <w:rFonts w:ascii="Times New Roman" w:hAnsi="Times New Roman"/>
          <w:b/>
          <w:sz w:val="24"/>
          <w:szCs w:val="24"/>
          <w:shd w:val="clear" w:color="auto" w:fill="FDFEFD"/>
        </w:rPr>
        <w:lastRenderedPageBreak/>
        <w:t>Обгрунтування</w:t>
      </w:r>
      <w:proofErr w:type="spellEnd"/>
      <w:r w:rsidRPr="004E0D49">
        <w:rPr>
          <w:rFonts w:ascii="Times New Roman" w:hAnsi="Times New Roman"/>
          <w:b/>
          <w:sz w:val="24"/>
          <w:szCs w:val="24"/>
          <w:shd w:val="clear" w:color="auto" w:fill="FDFEFD"/>
        </w:rPr>
        <w:t xml:space="preserve">, що було застосоване при підставі: </w:t>
      </w:r>
      <w:r w:rsidR="00980054" w:rsidRPr="004E0D49">
        <w:rPr>
          <w:rFonts w:ascii="Times New Roman" w:hAnsi="Times New Roman"/>
          <w:sz w:val="24"/>
          <w:szCs w:val="24"/>
          <w:shd w:val="clear" w:color="auto" w:fill="FDFEFD"/>
        </w:rPr>
        <w:t xml:space="preserve">У зв’язку із різким зростанням цін на природний газ у </w:t>
      </w:r>
      <w:proofErr w:type="spellStart"/>
      <w:r w:rsidR="00980054" w:rsidRPr="004E0D49">
        <w:rPr>
          <w:rFonts w:ascii="Times New Roman" w:hAnsi="Times New Roman"/>
          <w:sz w:val="24"/>
          <w:szCs w:val="24"/>
          <w:shd w:val="clear" w:color="auto" w:fill="FDFEFD"/>
        </w:rPr>
        <w:t>Відділа</w:t>
      </w:r>
      <w:proofErr w:type="spellEnd"/>
      <w:r w:rsidR="00980054" w:rsidRPr="004E0D49">
        <w:rPr>
          <w:rFonts w:ascii="Times New Roman" w:hAnsi="Times New Roman"/>
          <w:sz w:val="24"/>
          <w:szCs w:val="24"/>
          <w:shd w:val="clear" w:color="auto" w:fill="FDFEFD"/>
        </w:rPr>
        <w:t xml:space="preserve"> освіти, культури, молоді та спорту Літинської селищної ради (далі – Замовника) відсутня можливість розпочати опалювальний сезон у підпорядкованих закладах Замовника. Враховуючи пониження температури зовнішнього повітря та початок опалювального сезону 2021/2022 р. з метою запобігання негативним наслідкам, які стануться через відсутність опалення та гарячого водопостачання Державною службою України з надзвичайних ситуацій було проведено позачергове засідання обласної комісії з питань техногенно-екологічної безпеки та надзвичайних ситуацій про виникнення надзвичайної ситуації пов’язаної з відсутністю постачання природнього газу бюджетним установам на осінньо-зимовий період 2021/2022 років та вирішено комісією визнати ситуацію, що склалася та для подальшої виникнення загрози життю та здоров’ю населення області та завдання значних матеріальних збитків, відповідно до п. 24 ч. 1 ст. 2 Кодексу цивільного захисту України, надзвичайною ситуацією. Надзвичайну ситуацію, що склалася відповідно до Національного класифікатора надзвичайних ситуацій за їх рівнем, затвердженою постановою Кабінету Міністрів України від 24 березня 2004 р. №368, попередньо класифікувати як надзвичайну ситуацію техногенного характеру регіонального рівня - Протокол №18 позачергового засідання Обласної комісії з питань техногенно-екологічної безпеки та надзвичайних ситуацій від 11 жовтня 2021 р. У свою чергу експертною комісією ДСНС України з визначення рівнів та класів надзвичайних ситуацій проведено засідання та ухвалено визнати ситуацію , яка виникла у зв’язку із з відсутністю постачання природнього газу бюджетним установам на осінньо-зимовий період 2021/2022 років, як надзвичайну ситуацію техногенного характеру державного рівня – Протокол засідання №15/09-21 експертної комісії з визначення рівнів та класів надзвичайних ситуацій Державної служби України з надзвичайних ситуацій від 12 жовтня 2021 року. Таким чином, у Замовника наявні підстави для застосування переговорної процедури закупівлі на підставі п.3 ч.2 ст. 40 ЗУ «Про публічні закупівлі» і прийнято рішення Замовником здійснити процедуру Закупівлі на підставі пункту п. 3 частини 2 ст. 40 Закону України «Про публічні закупівлі» (далі – Закон) переговорна процедура застосовується замовником як виняток у разі: якщо у замовника виникла нагальна потреба здійснити закупівлю у разі виникнення особливих економічних чи соціальних обставин, пов’язаних з негайною ліквідацією наслідків надзвичайних ситуацій, що унеможливлюють дотримання замовником строків для проведення тендера.</w:t>
      </w:r>
    </w:p>
    <w:p w14:paraId="4B3B14BB" w14:textId="6D8E1D9C" w:rsidR="009F6230" w:rsidRPr="004E0D49" w:rsidRDefault="009F6230" w:rsidP="009F623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E0D49">
        <w:rPr>
          <w:rFonts w:ascii="Times New Roman" w:hAnsi="Times New Roman"/>
          <w:b/>
          <w:sz w:val="24"/>
          <w:szCs w:val="24"/>
        </w:rPr>
        <w:t xml:space="preserve">Обґрунтування технічних характеристик. </w:t>
      </w:r>
      <w:r w:rsidRPr="004E0D49">
        <w:rPr>
          <w:rFonts w:ascii="Times New Roman" w:hAnsi="Times New Roman"/>
          <w:sz w:val="24"/>
          <w:szCs w:val="24"/>
        </w:rPr>
        <w:t xml:space="preserve">Термін постачання — з </w:t>
      </w:r>
      <w:r w:rsidR="00980054" w:rsidRPr="004E0D49">
        <w:rPr>
          <w:rFonts w:ascii="Times New Roman" w:hAnsi="Times New Roman"/>
          <w:sz w:val="24"/>
          <w:szCs w:val="24"/>
        </w:rPr>
        <w:t>жовтня 2021 року по грудень 2022 року</w:t>
      </w:r>
      <w:r w:rsidRPr="004E0D49">
        <w:rPr>
          <w:rFonts w:ascii="Times New Roman" w:hAnsi="Times New Roman"/>
          <w:sz w:val="24"/>
          <w:szCs w:val="24"/>
        </w:rPr>
        <w:t xml:space="preserve">. Кількісною характеристикою предмета закупівлі є обсяг споживання </w:t>
      </w:r>
      <w:r w:rsidR="00CB649C" w:rsidRPr="004E0D49">
        <w:rPr>
          <w:rFonts w:ascii="Times New Roman" w:hAnsi="Times New Roman"/>
          <w:sz w:val="24"/>
          <w:szCs w:val="24"/>
        </w:rPr>
        <w:t>природнього газу</w:t>
      </w:r>
      <w:r w:rsidRPr="004E0D49">
        <w:rPr>
          <w:rFonts w:ascii="Times New Roman" w:hAnsi="Times New Roman"/>
          <w:sz w:val="24"/>
          <w:szCs w:val="24"/>
        </w:rPr>
        <w:t xml:space="preserve">. За одиницю виміру кількості </w:t>
      </w:r>
      <w:r w:rsidR="00F35056" w:rsidRPr="004E0D49">
        <w:rPr>
          <w:rFonts w:ascii="Times New Roman" w:hAnsi="Times New Roman"/>
          <w:sz w:val="24"/>
          <w:szCs w:val="24"/>
        </w:rPr>
        <w:t>природнього газу</w:t>
      </w:r>
      <w:r w:rsidRPr="004E0D49">
        <w:rPr>
          <w:rFonts w:ascii="Times New Roman" w:hAnsi="Times New Roman"/>
          <w:sz w:val="24"/>
          <w:szCs w:val="24"/>
        </w:rPr>
        <w:t xml:space="preserve"> приймається </w:t>
      </w:r>
      <w:r w:rsidR="00F35056" w:rsidRPr="004E0D49">
        <w:rPr>
          <w:rFonts w:ascii="Times New Roman" w:hAnsi="Times New Roman"/>
          <w:sz w:val="24"/>
          <w:szCs w:val="24"/>
        </w:rPr>
        <w:t xml:space="preserve">– метри кубічні. </w:t>
      </w:r>
      <w:r w:rsidRPr="004E0D49">
        <w:rPr>
          <w:rFonts w:ascii="Times New Roman" w:hAnsi="Times New Roman"/>
          <w:sz w:val="24"/>
          <w:szCs w:val="24"/>
        </w:rPr>
        <w:t>Обсяг, необхідний для забезпечення діяльності та власних потреб об’єктів замовника, та враховуючи обсяги споживання п</w:t>
      </w:r>
      <w:r w:rsidR="00F35056" w:rsidRPr="004E0D49">
        <w:rPr>
          <w:rFonts w:ascii="Times New Roman" w:hAnsi="Times New Roman"/>
          <w:sz w:val="24"/>
          <w:szCs w:val="24"/>
        </w:rPr>
        <w:t>оточног</w:t>
      </w:r>
      <w:r w:rsidRPr="004E0D49">
        <w:rPr>
          <w:rFonts w:ascii="Times New Roman" w:hAnsi="Times New Roman"/>
          <w:sz w:val="24"/>
          <w:szCs w:val="24"/>
        </w:rPr>
        <w:t>о календарного року</w:t>
      </w:r>
      <w:r w:rsidR="00F35056" w:rsidRPr="004E0D49">
        <w:rPr>
          <w:rFonts w:ascii="Times New Roman" w:hAnsi="Times New Roman"/>
          <w:sz w:val="24"/>
          <w:szCs w:val="24"/>
        </w:rPr>
        <w:t xml:space="preserve"> та планованих обсягів на 2022 рік </w:t>
      </w:r>
      <w:r w:rsidRPr="004E0D49">
        <w:rPr>
          <w:rFonts w:ascii="Times New Roman" w:hAnsi="Times New Roman"/>
          <w:sz w:val="24"/>
          <w:szCs w:val="24"/>
        </w:rPr>
        <w:t>, становить на 2021 р</w:t>
      </w:r>
      <w:r w:rsidR="00F35056" w:rsidRPr="004E0D49">
        <w:rPr>
          <w:rFonts w:ascii="Times New Roman" w:hAnsi="Times New Roman"/>
          <w:sz w:val="24"/>
          <w:szCs w:val="24"/>
        </w:rPr>
        <w:t xml:space="preserve">. 127012 </w:t>
      </w:r>
      <w:proofErr w:type="spellStart"/>
      <w:r w:rsidR="00F35056" w:rsidRPr="004E0D49">
        <w:rPr>
          <w:rFonts w:ascii="Times New Roman" w:hAnsi="Times New Roman"/>
          <w:sz w:val="24"/>
          <w:szCs w:val="24"/>
        </w:rPr>
        <w:t>м.куб</w:t>
      </w:r>
      <w:proofErr w:type="spellEnd"/>
      <w:r w:rsidR="00F35056" w:rsidRPr="004E0D49">
        <w:rPr>
          <w:rFonts w:ascii="Times New Roman" w:hAnsi="Times New Roman"/>
          <w:sz w:val="24"/>
          <w:szCs w:val="24"/>
        </w:rPr>
        <w:t>-  та  на 2022 р</w:t>
      </w:r>
      <w:r w:rsidRPr="004E0D49">
        <w:rPr>
          <w:rFonts w:ascii="Times New Roman" w:hAnsi="Times New Roman"/>
          <w:sz w:val="24"/>
          <w:szCs w:val="24"/>
        </w:rPr>
        <w:t>.</w:t>
      </w:r>
      <w:r w:rsidR="00F35056" w:rsidRPr="004E0D49">
        <w:rPr>
          <w:rFonts w:ascii="Times New Roman" w:hAnsi="Times New Roman"/>
          <w:sz w:val="24"/>
          <w:szCs w:val="24"/>
        </w:rPr>
        <w:t xml:space="preserve">- 330000 </w:t>
      </w:r>
      <w:proofErr w:type="spellStart"/>
      <w:r w:rsidR="00F35056" w:rsidRPr="004E0D49">
        <w:rPr>
          <w:rFonts w:ascii="Times New Roman" w:hAnsi="Times New Roman"/>
          <w:sz w:val="24"/>
          <w:szCs w:val="24"/>
        </w:rPr>
        <w:t>м.куб</w:t>
      </w:r>
      <w:proofErr w:type="spellEnd"/>
      <w:r w:rsidR="00F35056" w:rsidRPr="004E0D49">
        <w:rPr>
          <w:rFonts w:ascii="Times New Roman" w:hAnsi="Times New Roman"/>
          <w:sz w:val="24"/>
          <w:szCs w:val="24"/>
        </w:rPr>
        <w:t>.</w:t>
      </w:r>
    </w:p>
    <w:p w14:paraId="28895CE7" w14:textId="77777777" w:rsidR="009F6230" w:rsidRPr="004E0D49" w:rsidRDefault="009F6230" w:rsidP="009F62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3662"/>
        <w:gridCol w:w="3284"/>
        <w:gridCol w:w="2894"/>
      </w:tblGrid>
      <w:tr w:rsidR="009F6230" w:rsidRPr="004E0D49" w14:paraId="349D4EA0" w14:textId="77777777" w:rsidTr="00367500">
        <w:trPr>
          <w:trHeight w:val="131"/>
        </w:trPr>
        <w:tc>
          <w:tcPr>
            <w:tcW w:w="3664" w:type="dxa"/>
          </w:tcPr>
          <w:p w14:paraId="38BDD4D9" w14:textId="2A2207A3" w:rsidR="009F6230" w:rsidRPr="004E0D49" w:rsidRDefault="004E0D49" w:rsidP="004E0D49">
            <w:pPr>
              <w:tabs>
                <w:tab w:val="left" w:pos="1440"/>
              </w:tabs>
              <w:spacing w:after="0" w:line="240" w:lineRule="auto"/>
              <w:ind w:firstLine="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Фахівець з публічних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закупівель</w:t>
            </w:r>
            <w:proofErr w:type="spellEnd"/>
          </w:p>
          <w:p w14:paraId="131449F5" w14:textId="77777777" w:rsidR="009F6230" w:rsidRPr="004E0D49" w:rsidRDefault="009F6230" w:rsidP="003960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0C65E60B" w14:textId="77777777" w:rsidR="009F6230" w:rsidRPr="004E0D49" w:rsidRDefault="009F6230" w:rsidP="00367500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36E3A7" w14:textId="77777777" w:rsidR="009F6230" w:rsidRPr="004E0D49" w:rsidRDefault="009F6230" w:rsidP="00367500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5" w:type="dxa"/>
            <w:vAlign w:val="center"/>
          </w:tcPr>
          <w:p w14:paraId="20C8453A" w14:textId="77777777" w:rsidR="009F6230" w:rsidRPr="004E0D49" w:rsidRDefault="009F6230" w:rsidP="00367500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  <w:p w14:paraId="3E148774" w14:textId="77777777" w:rsidR="009F6230" w:rsidRPr="004E0D49" w:rsidRDefault="009F6230" w:rsidP="00367500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49">
              <w:rPr>
                <w:rFonts w:ascii="Times New Roman" w:hAnsi="Times New Roman"/>
                <w:b/>
                <w:bCs/>
                <w:sz w:val="24"/>
                <w:szCs w:val="24"/>
              </w:rPr>
              <w:t>Наталя ХАРЧЕНКО</w:t>
            </w:r>
          </w:p>
        </w:tc>
      </w:tr>
    </w:tbl>
    <w:p w14:paraId="11DE0FAB" w14:textId="77777777" w:rsidR="009F6230" w:rsidRPr="004E0D49" w:rsidRDefault="009F6230" w:rsidP="009F6230">
      <w:pPr>
        <w:rPr>
          <w:rFonts w:ascii="Times New Roman" w:hAnsi="Times New Roman"/>
          <w:sz w:val="24"/>
          <w:szCs w:val="24"/>
        </w:rPr>
      </w:pPr>
    </w:p>
    <w:p w14:paraId="1966C2A5" w14:textId="77777777" w:rsidR="00F11A19" w:rsidRPr="004E0D49" w:rsidRDefault="00A52B08">
      <w:pPr>
        <w:rPr>
          <w:rFonts w:ascii="Times New Roman" w:hAnsi="Times New Roman"/>
          <w:sz w:val="24"/>
          <w:szCs w:val="24"/>
        </w:rPr>
      </w:pPr>
    </w:p>
    <w:sectPr w:rsidR="00F11A19" w:rsidRPr="004E0D49" w:rsidSect="00BE68E0">
      <w:pgSz w:w="11906" w:h="16838"/>
      <w:pgMar w:top="850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F64"/>
    <w:multiLevelType w:val="hybridMultilevel"/>
    <w:tmpl w:val="16B233A6"/>
    <w:lvl w:ilvl="0" w:tplc="9BCA0AD6">
      <w:numFmt w:val="bullet"/>
      <w:pStyle w:val="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302"/>
    <w:rsid w:val="000A767E"/>
    <w:rsid w:val="0023073D"/>
    <w:rsid w:val="00294529"/>
    <w:rsid w:val="00396071"/>
    <w:rsid w:val="00451302"/>
    <w:rsid w:val="004E0D49"/>
    <w:rsid w:val="00572261"/>
    <w:rsid w:val="008B5876"/>
    <w:rsid w:val="00980054"/>
    <w:rsid w:val="009F6230"/>
    <w:rsid w:val="00A52B08"/>
    <w:rsid w:val="00BE68E0"/>
    <w:rsid w:val="00CB649C"/>
    <w:rsid w:val="00F3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67684"/>
  <w15:chartTrackingRefBased/>
  <w15:docId w15:val="{F5363267-62EC-4B43-B65D-99BE956A3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6230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qFormat/>
    <w:rsid w:val="009F6230"/>
    <w:pPr>
      <w:keepNext/>
      <w:numPr>
        <w:numId w:val="1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6230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customStyle="1" w:styleId="rvts0">
    <w:name w:val="rvts0"/>
    <w:basedOn w:val="a0"/>
    <w:rsid w:val="009F6230"/>
  </w:style>
  <w:style w:type="character" w:styleId="a3">
    <w:name w:val="Hyperlink"/>
    <w:uiPriority w:val="99"/>
    <w:semiHidden/>
    <w:unhideWhenUsed/>
    <w:rsid w:val="009F6230"/>
    <w:rPr>
      <w:color w:val="0000FF"/>
      <w:u w:val="single"/>
    </w:rPr>
  </w:style>
  <w:style w:type="character" w:styleId="a4">
    <w:name w:val="Emphasis"/>
    <w:uiPriority w:val="20"/>
    <w:qFormat/>
    <w:rsid w:val="009F6230"/>
    <w:rPr>
      <w:i/>
      <w:iCs/>
    </w:rPr>
  </w:style>
  <w:style w:type="character" w:customStyle="1" w:styleId="a5">
    <w:name w:val="Без интервала Знак"/>
    <w:basedOn w:val="a0"/>
    <w:link w:val="a6"/>
    <w:uiPriority w:val="1"/>
    <w:locked/>
    <w:rsid w:val="009F6230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9F6230"/>
    <w:pPr>
      <w:spacing w:after="0" w:line="240" w:lineRule="auto"/>
    </w:pPr>
    <w:rPr>
      <w:rFonts w:ascii="Calibri" w:hAnsi="Calibri" w:cs="Calibri"/>
    </w:rPr>
  </w:style>
  <w:style w:type="paragraph" w:styleId="a7">
    <w:name w:val="List Paragraph"/>
    <w:basedOn w:val="a"/>
    <w:uiPriority w:val="34"/>
    <w:qFormat/>
    <w:rsid w:val="009F6230"/>
    <w:pPr>
      <w:ind w:left="720"/>
      <w:contextualSpacing/>
    </w:pPr>
  </w:style>
  <w:style w:type="character" w:customStyle="1" w:styleId="js-apiid">
    <w:name w:val="js-apiid"/>
    <w:basedOn w:val="a0"/>
    <w:rsid w:val="00F35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4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1-10-19-002819-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2021-10-28T06:11:00Z</dcterms:created>
  <dcterms:modified xsi:type="dcterms:W3CDTF">2021-11-04T15:08:00Z</dcterms:modified>
</cp:coreProperties>
</file>